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56" w:rsidRPr="00EC11F7" w:rsidRDefault="00DE3956" w:rsidP="00DE3956">
      <w:pPr>
        <w:spacing w:after="0" w:line="360" w:lineRule="auto"/>
        <w:contextualSpacing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Supplementary File</w:t>
      </w:r>
      <w:r w:rsidRPr="00EC11F7">
        <w:rPr>
          <w:rFonts w:ascii="Times New Roman" w:hAnsi="Times New Roman" w:cs="Times New Roman"/>
          <w:b/>
          <w:sz w:val="30"/>
          <w:szCs w:val="30"/>
        </w:rPr>
        <w:t xml:space="preserve"> 1</w:t>
      </w:r>
    </w:p>
    <w:p w:rsidR="00DE3956" w:rsidRPr="009716E3" w:rsidRDefault="00DE3956" w:rsidP="00DE3956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716E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9088" w:type="dxa"/>
        <w:jc w:val="center"/>
        <w:tblInd w:w="98" w:type="dxa"/>
        <w:tblLayout w:type="fixed"/>
        <w:tblLook w:val="04A0"/>
      </w:tblPr>
      <w:tblGrid>
        <w:gridCol w:w="2017"/>
        <w:gridCol w:w="1109"/>
        <w:gridCol w:w="3829"/>
        <w:gridCol w:w="2133"/>
      </w:tblGrid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Topic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Item No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Guide Questions/Description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Reported on Page No</w:t>
            </w:r>
          </w:p>
        </w:tc>
      </w:tr>
      <w:tr w:rsidR="00DE3956" w:rsidRPr="009B76D9" w:rsidTr="006973EE">
        <w:trPr>
          <w:trHeight w:val="206"/>
          <w:jc w:val="center"/>
        </w:trPr>
        <w:tc>
          <w:tcPr>
            <w:tcW w:w="90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Domain 1: Research team and reflexivity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Personal characteristics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Interviewer/facilitator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Which author/s conducted the interview or focus group?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49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Credentials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were the researcher’s credentials?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e.g.,,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PhD, MD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DE3956" w:rsidRPr="009B76D9" w:rsidTr="006973EE">
        <w:trPr>
          <w:trHeight w:val="161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Occupation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 the researcher male or female?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Experience and training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Relationship with participants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Relationship established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 a relationship established prior to study commencement?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Participant knowledge of the interviewer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did the participants know about the researcher?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e.g.,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personal goals, reasons for doing the research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Interviewer characteristics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characteristics were reported about the inter viewer/facilitator?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e.g.,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Bias, assumptions, reasons and interests in the research topic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C25A13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P3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Domain 2: Study design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Theoretical framework</w:t>
            </w:r>
          </w:p>
        </w:tc>
      </w:tr>
      <w:tr w:rsidR="00DE3956" w:rsidRPr="009B76D9" w:rsidTr="006973EE">
        <w:trPr>
          <w:trHeight w:val="953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Methodological orientation and Theory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methodological orientation was stated to underpin the study?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e.g.,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grounded theory, discourse analysis, ethnography, phenomenology, content analysis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Participant selection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Sampling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How were participants selected?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e.g.,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purposive, convenience, consecutive, snowball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Method of approach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How were participants approached?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e.g.,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face-to-face, telephone, mail, email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Sample size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many participants were in the study?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Non-participation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Setting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Setting of data collection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Where was the data collected?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e.g.,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home, clinic, workplace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Presence of non-participants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 anyone else present besides the participants and researchers?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Description of sample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What are the important characteristics of the sample?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e.g.,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demographic data, date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collection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Interview guide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 questions, prompts, guides provided by the authors? Was it pilot tested?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Repeat interviews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 repeat interviews carried out? If yes, how many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Audio/visual recording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Field notes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Were field notes made during and/or after the </w:t>
            </w:r>
            <w:r w:rsidRPr="009716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interview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or focus group?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saturation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 data saturation discussed?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Transcripts returned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 transcripts returned to participants for comment and/or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Domain 3: Analysis and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B7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findings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analysis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3956" w:rsidRPr="009B76D9" w:rsidTr="006973EE">
        <w:trPr>
          <w:trHeight w:val="431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of data coders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How many data coders coded the data?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629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Description of the coding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tree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authors provide a description of the coding tree?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Derivation of themes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49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Software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Participant checking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9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Reporting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Quotations presented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 participant quotations presented to illustrate the themes/findings?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Was each quotation identified?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e.g.,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participant number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Data and findings consistent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Was there consistency between the data presented and the findings?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Clarity of major themes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E3956" w:rsidRPr="009B76D9" w:rsidTr="006973EE">
        <w:trPr>
          <w:trHeight w:val="288"/>
          <w:jc w:val="center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Clarity of minor themes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 there a description of diverse cases or discussion of minor themes?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956" w:rsidRPr="009B76D9" w:rsidRDefault="00DE3956" w:rsidP="006973EE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7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DE3956" w:rsidRPr="009716E3" w:rsidRDefault="00DE3956" w:rsidP="00DE3956">
      <w:pPr>
        <w:spacing w:after="0"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242"/>
      </w:tblGrid>
      <w:tr w:rsidR="00DE3956" w:rsidTr="006973EE">
        <w:tc>
          <w:tcPr>
            <w:tcW w:w="9243" w:type="dxa"/>
          </w:tcPr>
          <w:p w:rsidR="00DE3956" w:rsidRDefault="00DE3956" w:rsidP="006973E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39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Supplementary File </w:t>
            </w:r>
            <w:r w:rsidRPr="009716E3">
              <w:rPr>
                <w:rFonts w:ascii="Times New Roman" w:hAnsi="Times New Roman" w:cs="Times New Roman"/>
                <w:b/>
                <w:sz w:val="20"/>
                <w:szCs w:val="20"/>
              </w:rPr>
              <w:t>1:</w:t>
            </w:r>
            <w:r w:rsidRPr="009716E3">
              <w:rPr>
                <w:rFonts w:ascii="Times New Roman" w:hAnsi="Times New Roman" w:cs="Times New Roman"/>
                <w:sz w:val="20"/>
                <w:szCs w:val="20"/>
              </w:rPr>
              <w:t xml:space="preserve"> COREQ (Consolidated criteria for Reporting Qualitative research) checklist.</w:t>
            </w:r>
          </w:p>
          <w:p w:rsidR="00DE3956" w:rsidRPr="009716E3" w:rsidRDefault="00DE3956" w:rsidP="006973EE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956" w:rsidRDefault="00DE3956" w:rsidP="006973EE">
            <w:pPr>
              <w:spacing w:line="36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C17EB">
              <w:rPr>
                <w:rFonts w:ascii="Times New Roman" w:hAnsi="Times New Roman" w:cs="Times New Roman"/>
                <w:b/>
                <w:sz w:val="20"/>
                <w:szCs w:val="20"/>
              </w:rPr>
              <w:t>Source:</w:t>
            </w:r>
            <w:r w:rsidRPr="007824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17E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[27]</w:t>
            </w:r>
          </w:p>
        </w:tc>
      </w:tr>
    </w:tbl>
    <w:p w:rsidR="00DE3956" w:rsidRDefault="00DE3956" w:rsidP="00DE3956">
      <w:pPr>
        <w:spacing w:after="0" w:line="360" w:lineRule="auto"/>
        <w:contextualSpacing/>
        <w:rPr>
          <w:rFonts w:ascii="Times New Roman" w:hAnsi="Times New Roman" w:cs="Times New Roman"/>
          <w:color w:val="FF0000"/>
          <w:sz w:val="20"/>
          <w:szCs w:val="20"/>
        </w:rPr>
      </w:pPr>
    </w:p>
    <w:p w:rsidR="00DE3956" w:rsidRPr="007824B0" w:rsidRDefault="00DE3956" w:rsidP="00DE3956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DE3956" w:rsidRPr="003A4104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Supplementary File</w:t>
      </w:r>
      <w:r w:rsidRPr="00EC11F7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E3956">
        <w:rPr>
          <w:rFonts w:ascii="Times New Roman" w:hAnsi="Times New Roman" w:cs="Times New Roman"/>
          <w:b/>
          <w:sz w:val="30"/>
          <w:szCs w:val="30"/>
        </w:rPr>
        <w:t>2</w:t>
      </w:r>
    </w:p>
    <w:p w:rsidR="00DE3956" w:rsidRPr="00245BEC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0"/>
          <w:szCs w:val="20"/>
        </w:rPr>
      </w:pPr>
    </w:p>
    <w:tbl>
      <w:tblPr>
        <w:tblStyle w:val="TableGrid11"/>
        <w:tblW w:w="0" w:type="auto"/>
        <w:jc w:val="center"/>
        <w:tblLook w:val="04A0"/>
      </w:tblPr>
      <w:tblGrid>
        <w:gridCol w:w="9242"/>
      </w:tblGrid>
      <w:tr w:rsidR="00DE3956" w:rsidRPr="00245BEC" w:rsidTr="006973EE">
        <w:trPr>
          <w:trHeight w:val="520"/>
          <w:jc w:val="center"/>
        </w:trPr>
        <w:tc>
          <w:tcPr>
            <w:tcW w:w="0" w:type="auto"/>
          </w:tcPr>
          <w:p w:rsidR="00DE3956" w:rsidRPr="00245BEC" w:rsidRDefault="00DE3956" w:rsidP="006973EE">
            <w:pPr>
              <w:widowControl w:val="0"/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Interview guide for paediatricians/ GPs</w:t>
            </w:r>
          </w:p>
        </w:tc>
      </w:tr>
      <w:tr w:rsidR="00DE3956" w:rsidRPr="00245BEC" w:rsidTr="006973EE">
        <w:trPr>
          <w:jc w:val="center"/>
        </w:trPr>
        <w:tc>
          <w:tcPr>
            <w:tcW w:w="0" w:type="auto"/>
          </w:tcPr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BA181B">
              <w:rPr>
                <w:rFonts w:ascii="Times New Roman" w:eastAsia="Times New Roman" w:hAnsi="Times New Roman" w:cs="Times New Roman"/>
                <w:sz w:val="20"/>
                <w:szCs w:val="20"/>
              </w:rPr>
              <w:t>Warm-up question</w:t>
            </w: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) What are the antibiotics most commonly prescribed here for children?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What proportion of children who visit here are prescribed antibiotics as part of their treatment?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What is the general diagnosis process for ill children who are prescribed antibiotics?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For what symptoms or illness do you think a paediatrician/GP might consider prescribing antibiotics for ill children?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What symptoms or illness do you think would lead a parent to expect the prescribing of antibiotics for their children?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What factors do you think usually influence a paediatrician’s/GP’s antibiotic prescribing behaviour? Are there any circumstances in which you think a paediatrician/GP would prescribe antibiotics to child patients when they are not necessary?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experienced or heard about parents who make clear that they want antibiotics to be prescribed to their child, during a consultation?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If a paediatrician/GP refused a request of antibiotics from a child patient’s parents, do you think that the paediatrician/GP would worry about the dissatisfaction of the parents?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Do you think that there is sufficient communication between doctors and parents in consultations in Taiyuan City?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1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experienced or heard about parents who refuse an antibiotic prescription for their child, during a consultation?</w:t>
            </w:r>
          </w:p>
        </w:tc>
      </w:tr>
      <w:tr w:rsidR="00DE3956" w:rsidRPr="00245BEC" w:rsidTr="006973EE">
        <w:trPr>
          <w:jc w:val="center"/>
        </w:trPr>
        <w:tc>
          <w:tcPr>
            <w:tcW w:w="0" w:type="auto"/>
          </w:tcPr>
          <w:p w:rsidR="00DE3956" w:rsidRPr="00245BEC" w:rsidRDefault="00DE3956" w:rsidP="006973EE">
            <w:pPr>
              <w:widowControl w:val="0"/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Interview guide for providers in retail pharmacies</w:t>
            </w:r>
          </w:p>
        </w:tc>
      </w:tr>
      <w:tr w:rsidR="00DE3956" w:rsidRPr="00245BEC" w:rsidTr="006973EE">
        <w:trPr>
          <w:jc w:val="center"/>
        </w:trPr>
        <w:tc>
          <w:tcPr>
            <w:tcW w:w="0" w:type="auto"/>
          </w:tcPr>
          <w:p w:rsidR="00DE3956" w:rsidRPr="00245BEC" w:rsidRDefault="00DE3956" w:rsidP="006973E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6456">
              <w:rPr>
                <w:rFonts w:ascii="Times New Roman" w:eastAsia="Times New Roman" w:hAnsi="Times New Roman" w:cs="Times New Roman"/>
                <w:sz w:val="20"/>
                <w:szCs w:val="20"/>
              </w:rPr>
              <w:t>(Warm-up question)</w:t>
            </w: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What are the antibiotics most commonly sold here for children?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For what symptoms or illnesses might you consider using antibiotics for children?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experienced or heard about parents who want to purchase antibiotics for their ill child without a prescription?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Have you ever experienced or heard about retail pharmacies who sell antibiotics without a </w:t>
            </w: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prescription?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experienced or heard about licensed pharmacists who prescribe antibiotics for ill children?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What factors do you think usually influence a licensed pharmacist/pharmacy staff’s behaviour in relation to antibiotic dispensing?</w:t>
            </w:r>
          </w:p>
          <w:p w:rsidR="00DE3956" w:rsidRPr="00245BEC" w:rsidRDefault="00DE3956" w:rsidP="006973EE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5BEC">
              <w:rPr>
                <w:rFonts w:ascii="Times New Roman" w:eastAsia="Times New Roman" w:hAnsi="Times New Roman" w:cs="Times New Roman"/>
                <w:sz w:val="20"/>
                <w:szCs w:val="20"/>
              </w:rPr>
              <w:t>Have you ever tried to intervene when you become aware of possible inappropriate use of antibiotics on an ill child by his/her parents?</w:t>
            </w:r>
          </w:p>
        </w:tc>
      </w:tr>
    </w:tbl>
    <w:p w:rsidR="00DE3956" w:rsidRPr="00245BEC" w:rsidRDefault="00DE3956" w:rsidP="00DE3956">
      <w:pPr>
        <w:pStyle w:val="1"/>
        <w:spacing w:line="360" w:lineRule="auto"/>
        <w:contextualSpacing/>
        <w:jc w:val="both"/>
        <w:rPr>
          <w:bCs/>
        </w:rPr>
      </w:pPr>
    </w:p>
    <w:p w:rsidR="00DE3956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DE3956">
        <w:rPr>
          <w:rFonts w:ascii="Times New Roman" w:hAnsi="Times New Roman" w:cs="Times New Roman"/>
          <w:b/>
          <w:sz w:val="20"/>
          <w:szCs w:val="20"/>
        </w:rPr>
        <w:t xml:space="preserve">Supplementary File </w:t>
      </w:r>
      <w:r w:rsidRPr="00245BEC">
        <w:rPr>
          <w:rFonts w:ascii="Times New Roman" w:hAnsi="Times New Roman" w:cs="Times New Roman"/>
          <w:b/>
          <w:sz w:val="20"/>
          <w:szCs w:val="20"/>
        </w:rPr>
        <w:t>2:</w:t>
      </w:r>
      <w:r w:rsidRPr="00245BEC">
        <w:rPr>
          <w:rFonts w:ascii="Times New Roman" w:hAnsi="Times New Roman" w:cs="Times New Roman"/>
          <w:sz w:val="20"/>
          <w:szCs w:val="20"/>
        </w:rPr>
        <w:t xml:space="preserve"> </w:t>
      </w:r>
      <w:r w:rsidRPr="00245BEC">
        <w:rPr>
          <w:rFonts w:ascii="Times New Roman" w:eastAsia="Times New Roman" w:hAnsi="Times New Roman" w:cs="Times New Roman"/>
          <w:kern w:val="2"/>
          <w:sz w:val="20"/>
          <w:szCs w:val="20"/>
        </w:rPr>
        <w:t>Interview guide: Topics relevant to parental influences on providers’ behavior with respect to the use of antibiotics for children.</w:t>
      </w:r>
    </w:p>
    <w:p w:rsidR="00DE3956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DE3956" w:rsidRPr="003A4104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Supplementary File</w:t>
      </w:r>
      <w:r w:rsidRPr="00EC11F7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3</w:t>
      </w:r>
    </w:p>
    <w:p w:rsidR="00DE3956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2159"/>
        <w:gridCol w:w="4328"/>
        <w:gridCol w:w="2755"/>
      </w:tblGrid>
      <w:tr w:rsidR="00DE3956" w:rsidRPr="00DE3956" w:rsidTr="0066630D">
        <w:trPr>
          <w:trHeight w:val="288"/>
        </w:trPr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Main Themes</w:t>
            </w: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Subthemes</w:t>
            </w: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b/>
                <w:bCs/>
                <w:kern w:val="2"/>
                <w:sz w:val="20"/>
                <w:szCs w:val="20"/>
              </w:rPr>
              <w:t>Codes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Public understandings of disease and treatment </w:t>
            </w:r>
          </w:p>
        </w:tc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Public’s understandings of disease and treatment built around Traditional Chinese Medicine (TCM)</w:t>
            </w: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TCM perspectives of symptoms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TCM perspectives of treatment</w:t>
            </w:r>
          </w:p>
        </w:tc>
      </w:tr>
      <w:tr w:rsidR="00DE3956" w:rsidRPr="00DE3956" w:rsidTr="0066630D">
        <w:trPr>
          <w:trHeight w:val="269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The co-existence of TCM and Western medicine perspectives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Public’s understandings of disease</w:t>
            </w: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Public’s understandings of diseases aetiology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Public’s understandings of disease progression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Public’s understandings of treatment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Public’s understandings of antibiotics and antibiotic-related treatment</w:t>
            </w: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Public’s understandings of antibiotics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Public’s understandings of treatment related to antibiotics</w:t>
            </w:r>
          </w:p>
        </w:tc>
      </w:tr>
      <w:tr w:rsidR="00DE3956" w:rsidRPr="00DE3956" w:rsidTr="0066630D">
        <w:trPr>
          <w:trHeight w:val="288"/>
        </w:trPr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Parental trust</w:t>
            </w:r>
          </w:p>
        </w:tc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Trust concerns</w:t>
            </w: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Overall situation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Generating profits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The quality of healthcare services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Securing parental trust</w:t>
            </w: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Smooth parents’ anxiety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Avoid complaints and other troubles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Keep patient satisfactions</w:t>
            </w:r>
          </w:p>
        </w:tc>
      </w:tr>
      <w:tr w:rsidR="00DE3956" w:rsidRPr="00DE3956" w:rsidTr="0066630D">
        <w:trPr>
          <w:trHeight w:val="288"/>
        </w:trPr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Maintaining good </w:t>
            </w: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>relationship with patients</w:t>
            </w:r>
          </w:p>
        </w:tc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Familiarity </w:t>
            </w: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Familiar patients</w:t>
            </w:r>
          </w:p>
        </w:tc>
      </w:tr>
      <w:tr w:rsidR="00DE3956" w:rsidRPr="00DE3956" w:rsidTr="0066630D">
        <w:trPr>
          <w:trHeight w:val="552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Compensating for public’s mistrust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Basing antibiotic-prescribing decisions on familiarity</w:t>
            </w:r>
          </w:p>
        </w:tc>
      </w:tr>
      <w:tr w:rsidR="00DE3956" w:rsidRPr="00DE3956" w:rsidTr="0066630D">
        <w:trPr>
          <w:trHeight w:val="5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Economic dimension</w:t>
            </w: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Parents’ re-consultation</w:t>
            </w:r>
          </w:p>
        </w:tc>
      </w:tr>
      <w:tr w:rsidR="00DE3956" w:rsidRPr="00DE3956" w:rsidTr="0066630D">
        <w:trPr>
          <w:trHeight w:val="288"/>
        </w:trPr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DE3956" w:rsidRPr="00DE3956" w:rsidRDefault="00DE3956" w:rsidP="00DE395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DE3956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Making a profit</w:t>
            </w:r>
          </w:p>
        </w:tc>
      </w:tr>
    </w:tbl>
    <w:p w:rsidR="00DE3956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DE3956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DE3956" w:rsidRDefault="00156403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  <w:r w:rsidRPr="00156403">
        <w:rPr>
          <w:rFonts w:ascii="Times New Roman" w:eastAsia="Times New Roman" w:hAnsi="Times New Roman" w:cs="Times New Roman"/>
          <w:b/>
          <w:kern w:val="2"/>
          <w:sz w:val="20"/>
          <w:szCs w:val="20"/>
        </w:rPr>
        <w:t>Supplementary File 3:</w:t>
      </w:r>
      <w:r w:rsidRPr="00156403">
        <w:rPr>
          <w:rFonts w:ascii="Times New Roman" w:eastAsia="Times New Roman" w:hAnsi="Times New Roman" w:cs="Times New Roman"/>
          <w:kern w:val="2"/>
          <w:sz w:val="20"/>
          <w:szCs w:val="20"/>
        </w:rPr>
        <w:t xml:space="preserve"> The coding framework.</w:t>
      </w:r>
    </w:p>
    <w:p w:rsidR="00DE3956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DE3956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DE3956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DE3956" w:rsidRDefault="00DE3956" w:rsidP="00DE3956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0"/>
          <w:szCs w:val="20"/>
        </w:rPr>
      </w:pPr>
    </w:p>
    <w:p w:rsidR="00087AD1" w:rsidRDefault="00087AD1" w:rsidP="00DE3956"/>
    <w:sectPr w:rsidR="00087AD1" w:rsidSect="000457AA">
      <w:footerReference w:type="even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834" w:rsidRDefault="00080834" w:rsidP="008244B5">
      <w:pPr>
        <w:spacing w:after="0" w:line="240" w:lineRule="auto"/>
      </w:pPr>
      <w:r>
        <w:separator/>
      </w:r>
    </w:p>
  </w:endnote>
  <w:endnote w:type="continuationSeparator" w:id="1">
    <w:p w:rsidR="00080834" w:rsidRDefault="00080834" w:rsidP="0082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8F" w:rsidRDefault="008244B5" w:rsidP="002375B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D0C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108F" w:rsidRDefault="00080834" w:rsidP="00A1108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8F" w:rsidRDefault="00080834" w:rsidP="00A1108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834" w:rsidRDefault="00080834" w:rsidP="008244B5">
      <w:pPr>
        <w:spacing w:after="0" w:line="240" w:lineRule="auto"/>
      </w:pPr>
      <w:r>
        <w:separator/>
      </w:r>
    </w:p>
  </w:footnote>
  <w:footnote w:type="continuationSeparator" w:id="1">
    <w:p w:rsidR="00080834" w:rsidRDefault="00080834" w:rsidP="00824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B59F5"/>
    <w:multiLevelType w:val="hybridMultilevel"/>
    <w:tmpl w:val="7ADA85CC"/>
    <w:lvl w:ilvl="0" w:tplc="3BD028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59A16EB"/>
    <w:multiLevelType w:val="hybridMultilevel"/>
    <w:tmpl w:val="D4DCBE26"/>
    <w:lvl w:ilvl="0" w:tplc="354292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956"/>
    <w:rsid w:val="00080834"/>
    <w:rsid w:val="00087AD1"/>
    <w:rsid w:val="000A7860"/>
    <w:rsid w:val="001516D8"/>
    <w:rsid w:val="00156403"/>
    <w:rsid w:val="004D0CF9"/>
    <w:rsid w:val="0066630D"/>
    <w:rsid w:val="00793FA6"/>
    <w:rsid w:val="008244B5"/>
    <w:rsid w:val="00846D20"/>
    <w:rsid w:val="008A650D"/>
    <w:rsid w:val="00C25A13"/>
    <w:rsid w:val="00CC4F91"/>
    <w:rsid w:val="00DE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956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3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956"/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DE3956"/>
    <w:pPr>
      <w:spacing w:after="0" w:line="240" w:lineRule="auto"/>
    </w:pPr>
    <w:rPr>
      <w:rFonts w:eastAsiaTheme="minorEastAsia"/>
      <w:lang w:val="en-GB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Normal"/>
    <w:qFormat/>
    <w:rsid w:val="00DE395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222222"/>
      <w:kern w:val="2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E3956"/>
  </w:style>
  <w:style w:type="table" w:customStyle="1" w:styleId="TableGrid1">
    <w:name w:val="Table Grid1"/>
    <w:basedOn w:val="TableNormal"/>
    <w:next w:val="TableGrid"/>
    <w:uiPriority w:val="39"/>
    <w:rsid w:val="00DE3956"/>
    <w:pPr>
      <w:spacing w:after="0" w:line="240" w:lineRule="auto"/>
    </w:pPr>
    <w:rPr>
      <w:rFonts w:eastAsia="Calibr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39"/>
    <w:rsid w:val="00DE3956"/>
    <w:pPr>
      <w:spacing w:after="0" w:line="240" w:lineRule="auto"/>
    </w:pPr>
    <w:rPr>
      <w:rFonts w:eastAsiaTheme="minorEastAsia"/>
      <w:kern w:val="2"/>
      <w:sz w:val="24"/>
      <w:szCs w:val="24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395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2018-05-16T11:50:00Z</dcterms:created>
  <dcterms:modified xsi:type="dcterms:W3CDTF">2018-05-16T11:51:00Z</dcterms:modified>
</cp:coreProperties>
</file>